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F4" w:rsidRPr="0019138A" w:rsidRDefault="00C65EF4" w:rsidP="00C65EF4">
      <w:pPr>
        <w:shd w:val="clear" w:color="auto" w:fill="FFFFFF"/>
        <w:spacing w:after="187" w:line="240" w:lineRule="auto"/>
        <w:outlineLvl w:val="3"/>
        <w:rPr>
          <w:rFonts w:ascii="Arial" w:eastAsia="Times New Roman" w:hAnsi="Arial" w:cs="Arial"/>
          <w:color w:val="666666"/>
          <w:sz w:val="34"/>
          <w:szCs w:val="34"/>
        </w:rPr>
      </w:pPr>
      <w:proofErr w:type="spellStart"/>
      <w:r w:rsidRPr="0019138A">
        <w:rPr>
          <w:rFonts w:ascii="Arial" w:eastAsia="Times New Roman" w:hAnsi="Arial" w:cs="Arial"/>
          <w:color w:val="666666"/>
          <w:sz w:val="34"/>
          <w:szCs w:val="34"/>
        </w:rPr>
        <w:t>Sensorial</w:t>
      </w:r>
      <w:proofErr w:type="spellEnd"/>
      <w:r w:rsidRPr="0019138A">
        <w:rPr>
          <w:rFonts w:ascii="Arial" w:eastAsia="Times New Roman" w:hAnsi="Arial" w:cs="Arial"/>
          <w:color w:val="666666"/>
          <w:sz w:val="34"/>
          <w:szCs w:val="34"/>
        </w:rPr>
        <w:t xml:space="preserve"> </w:t>
      </w:r>
      <w:proofErr w:type="spellStart"/>
      <w:r w:rsidRPr="0019138A">
        <w:rPr>
          <w:rFonts w:ascii="Arial" w:eastAsia="Times New Roman" w:hAnsi="Arial" w:cs="Arial"/>
          <w:color w:val="666666"/>
          <w:sz w:val="34"/>
          <w:szCs w:val="34"/>
        </w:rPr>
        <w:t>evaluations</w:t>
      </w:r>
      <w:proofErr w:type="spellEnd"/>
      <w:r w:rsidRPr="0019138A">
        <w:rPr>
          <w:rFonts w:ascii="Arial" w:eastAsia="Times New Roman" w:hAnsi="Arial" w:cs="Arial"/>
          <w:color w:val="666666"/>
          <w:sz w:val="34"/>
          <w:szCs w:val="34"/>
        </w:rPr>
        <w:t>:</w:t>
      </w:r>
    </w:p>
    <w:tbl>
      <w:tblPr>
        <w:tblW w:w="964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1"/>
        <w:gridCol w:w="2836"/>
      </w:tblGrid>
      <w:tr w:rsidR="00C65EF4" w:rsidRPr="0019138A" w:rsidTr="008F48AA">
        <w:trPr>
          <w:trHeight w:val="1184"/>
        </w:trPr>
        <w:tc>
          <w:tcPr>
            <w:tcW w:w="3530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1913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Appearance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ind w:left="-2002" w:firstLine="200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9138A">
              <w:rPr>
                <w:rFonts w:ascii="Times New Roman" w:eastAsia="Times New Roman" w:hAnsi="Times New Roman" w:cs="Times New Roman"/>
                <w:sz w:val="26"/>
                <w:szCs w:val="26"/>
              </w:rPr>
              <w:t>Clear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6"/>
                <w:szCs w:val="26"/>
              </w:rPr>
              <w:t>viscous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6"/>
                <w:szCs w:val="26"/>
              </w:rPr>
              <w:t>syrupy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6"/>
                <w:szCs w:val="26"/>
              </w:rPr>
              <w:t>liquid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6"/>
                <w:szCs w:val="26"/>
              </w:rPr>
              <w:t>without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6"/>
                <w:szCs w:val="26"/>
              </w:rPr>
              <w:t>admixtures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6"/>
                <w:szCs w:val="26"/>
              </w:rPr>
              <w:t>and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6"/>
                <w:szCs w:val="26"/>
              </w:rPr>
              <w:t>foreign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6"/>
                <w:szCs w:val="26"/>
              </w:rPr>
              <w:t>inclusions</w:t>
            </w:r>
            <w:proofErr w:type="spellEnd"/>
          </w:p>
        </w:tc>
      </w:tr>
      <w:tr w:rsidR="00C65EF4" w:rsidRPr="0019138A" w:rsidTr="008F48AA">
        <w:trPr>
          <w:trHeight w:val="1741"/>
        </w:trPr>
        <w:tc>
          <w:tcPr>
            <w:tcW w:w="3530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1913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Taste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9138A">
              <w:rPr>
                <w:rFonts w:ascii="Times New Roman" w:eastAsia="Times New Roman" w:hAnsi="Times New Roman" w:cs="Times New Roman"/>
                <w:sz w:val="26"/>
                <w:szCs w:val="26"/>
              </w:rPr>
              <w:t>Typical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6"/>
                <w:szCs w:val="26"/>
              </w:rPr>
              <w:t>for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6"/>
                <w:szCs w:val="26"/>
              </w:rPr>
              <w:t>apple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6"/>
                <w:szCs w:val="26"/>
              </w:rPr>
              <w:t>juice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6"/>
                <w:szCs w:val="26"/>
              </w:rPr>
              <w:t>slightly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6"/>
                <w:szCs w:val="26"/>
              </w:rPr>
              <w:t>changed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6"/>
                <w:szCs w:val="26"/>
              </w:rPr>
              <w:t>within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6"/>
                <w:szCs w:val="26"/>
              </w:rPr>
              <w:t>the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6"/>
                <w:szCs w:val="26"/>
              </w:rPr>
              <w:t>thermal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6"/>
                <w:szCs w:val="26"/>
              </w:rPr>
              <w:t>processing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6"/>
                <w:szCs w:val="26"/>
              </w:rPr>
              <w:t>without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off-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6"/>
                <w:szCs w:val="26"/>
              </w:rPr>
              <w:t>tastes</w:t>
            </w:r>
            <w:proofErr w:type="spellEnd"/>
          </w:p>
        </w:tc>
      </w:tr>
      <w:tr w:rsidR="00C65EF4" w:rsidRPr="0019138A" w:rsidTr="008F48AA">
        <w:trPr>
          <w:trHeight w:val="1184"/>
        </w:trPr>
        <w:tc>
          <w:tcPr>
            <w:tcW w:w="3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 w:rsidRPr="0019138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Flavour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C65EF4">
            <w:pPr>
              <w:spacing w:after="374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9138A">
              <w:rPr>
                <w:rFonts w:ascii="Times New Roman" w:eastAsia="Times New Roman" w:hAnsi="Times New Roman" w:cs="Times New Roman"/>
                <w:sz w:val="26"/>
                <w:szCs w:val="26"/>
              </w:rPr>
              <w:t>Neutral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6"/>
                <w:szCs w:val="26"/>
              </w:rPr>
              <w:t>with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6"/>
                <w:szCs w:val="26"/>
              </w:rPr>
              <w:t>light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5EF4">
              <w:rPr>
                <w:rFonts w:ascii="Times New Roman" w:eastAsia="Times New Roman" w:hAnsi="Times New Roman" w:cs="Times New Roman"/>
                <w:sz w:val="26"/>
                <w:szCs w:val="26"/>
              </w:rPr>
              <w:t>Blackberry</w:t>
            </w:r>
            <w:proofErr w:type="spellEnd"/>
            <w:r w:rsidRPr="00C65E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6"/>
                <w:szCs w:val="26"/>
              </w:rPr>
              <w:t>flavor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6"/>
                <w:szCs w:val="26"/>
              </w:rPr>
              <w:t>without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off-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6"/>
                <w:szCs w:val="26"/>
              </w:rPr>
              <w:t>flavour</w:t>
            </w:r>
            <w:proofErr w:type="spellEnd"/>
          </w:p>
        </w:tc>
      </w:tr>
    </w:tbl>
    <w:p w:rsidR="00C65EF4" w:rsidRPr="0019138A" w:rsidRDefault="00C65EF4" w:rsidP="00C65EF4">
      <w:pPr>
        <w:shd w:val="clear" w:color="auto" w:fill="FFFFFF"/>
        <w:spacing w:after="187" w:line="240" w:lineRule="auto"/>
        <w:outlineLvl w:val="3"/>
        <w:rPr>
          <w:rFonts w:ascii="Arial" w:eastAsia="Times New Roman" w:hAnsi="Arial" w:cs="Arial"/>
          <w:color w:val="666666"/>
          <w:sz w:val="34"/>
          <w:szCs w:val="34"/>
        </w:rPr>
      </w:pPr>
      <w:proofErr w:type="spellStart"/>
      <w:r w:rsidRPr="0019138A">
        <w:rPr>
          <w:rFonts w:ascii="Arial" w:eastAsia="Times New Roman" w:hAnsi="Arial" w:cs="Arial"/>
          <w:color w:val="666666"/>
          <w:sz w:val="34"/>
          <w:szCs w:val="34"/>
        </w:rPr>
        <w:t>Analytical</w:t>
      </w:r>
      <w:proofErr w:type="spellEnd"/>
      <w:r w:rsidRPr="0019138A">
        <w:rPr>
          <w:rFonts w:ascii="Arial" w:eastAsia="Times New Roman" w:hAnsi="Arial" w:cs="Arial"/>
          <w:color w:val="666666"/>
          <w:sz w:val="34"/>
          <w:szCs w:val="34"/>
        </w:rPr>
        <w:t xml:space="preserve"> </w:t>
      </w:r>
      <w:proofErr w:type="spellStart"/>
      <w:r w:rsidRPr="0019138A">
        <w:rPr>
          <w:rFonts w:ascii="Arial" w:eastAsia="Times New Roman" w:hAnsi="Arial" w:cs="Arial"/>
          <w:color w:val="666666"/>
          <w:sz w:val="34"/>
          <w:szCs w:val="34"/>
        </w:rPr>
        <w:t>specifications</w:t>
      </w:r>
      <w:proofErr w:type="spellEnd"/>
      <w:r w:rsidRPr="0019138A">
        <w:rPr>
          <w:rFonts w:ascii="Arial" w:eastAsia="Times New Roman" w:hAnsi="Arial" w:cs="Arial"/>
          <w:color w:val="666666"/>
          <w:sz w:val="34"/>
          <w:szCs w:val="34"/>
        </w:rPr>
        <w:t>:</w:t>
      </w:r>
    </w:p>
    <w:tbl>
      <w:tblPr>
        <w:tblW w:w="11495" w:type="dxa"/>
        <w:tblInd w:w="-1126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09"/>
        <w:gridCol w:w="829"/>
        <w:gridCol w:w="856"/>
        <w:gridCol w:w="1034"/>
        <w:gridCol w:w="917"/>
        <w:gridCol w:w="2200"/>
        <w:gridCol w:w="1250"/>
      </w:tblGrid>
      <w:tr w:rsidR="00C65EF4" w:rsidRPr="0019138A" w:rsidTr="008F48AA">
        <w:trPr>
          <w:trHeight w:val="151"/>
        </w:trPr>
        <w:tc>
          <w:tcPr>
            <w:tcW w:w="440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1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source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product</w:t>
            </w:r>
            <w:proofErr w:type="spellEnd"/>
          </w:p>
        </w:tc>
        <w:tc>
          <w:tcPr>
            <w:tcW w:w="82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1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</w:t>
            </w:r>
            <w:proofErr w:type="spellEnd"/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1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103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1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Target</w:t>
            </w:r>
            <w:proofErr w:type="spellEnd"/>
          </w:p>
        </w:tc>
        <w:tc>
          <w:tcPr>
            <w:tcW w:w="91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1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220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1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Test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method</w:t>
            </w:r>
            <w:proofErr w:type="spellEnd"/>
          </w:p>
        </w:tc>
        <w:tc>
          <w:tcPr>
            <w:tcW w:w="125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7"/>
            </w:tblGrid>
            <w:tr w:rsidR="00C65EF4" w:rsidRPr="0019138A" w:rsidTr="008F48AA">
              <w:trPr>
                <w:trHeight w:val="64"/>
              </w:trPr>
              <w:tc>
                <w:tcPr>
                  <w:tcW w:w="93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65EF4" w:rsidRPr="0019138A" w:rsidRDefault="00C65EF4" w:rsidP="008F48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9138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Remarks</w:t>
                  </w:r>
                  <w:proofErr w:type="spellEnd"/>
                </w:p>
              </w:tc>
            </w:tr>
          </w:tbl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5EF4" w:rsidRPr="0019138A" w:rsidTr="008F48AA">
        <w:trPr>
          <w:trHeight w:val="214"/>
        </w:trPr>
        <w:tc>
          <w:tcPr>
            <w:tcW w:w="440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Soluble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solids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content</w:t>
            </w:r>
            <w:proofErr w:type="spellEnd"/>
          </w:p>
        </w:tc>
        <w:tc>
          <w:tcPr>
            <w:tcW w:w="82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˚Brix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refr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EF4"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65,0</w:t>
            </w:r>
          </w:p>
        </w:tc>
        <w:tc>
          <w:tcPr>
            <w:tcW w:w="103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GOST 28562</w:t>
            </w:r>
          </w:p>
        </w:tc>
        <w:tc>
          <w:tcPr>
            <w:tcW w:w="125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COA1</w:t>
            </w:r>
          </w:p>
        </w:tc>
      </w:tr>
      <w:tr w:rsidR="00C65EF4" w:rsidRPr="0019138A" w:rsidTr="008F48AA">
        <w:trPr>
          <w:trHeight w:val="214"/>
        </w:trPr>
        <w:tc>
          <w:tcPr>
            <w:tcW w:w="440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Titrable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acidity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malic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acid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@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8,1 end-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4,0</w:t>
            </w:r>
          </w:p>
        </w:tc>
        <w:tc>
          <w:tcPr>
            <w:tcW w:w="103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DSTU 4957</w:t>
            </w:r>
          </w:p>
        </w:tc>
        <w:tc>
          <w:tcPr>
            <w:tcW w:w="125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COA1</w:t>
            </w:r>
          </w:p>
        </w:tc>
      </w:tr>
      <w:tr w:rsidR="00C65EF4" w:rsidRPr="0019138A" w:rsidTr="008F48AA">
        <w:trPr>
          <w:trHeight w:val="151"/>
        </w:trPr>
        <w:tc>
          <w:tcPr>
            <w:tcW w:w="440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1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juice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diluted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11.2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Brix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refr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82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EF4" w:rsidRPr="0019138A" w:rsidTr="008F48AA">
        <w:trPr>
          <w:trHeight w:val="151"/>
        </w:trPr>
        <w:tc>
          <w:tcPr>
            <w:tcW w:w="440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Turbidity</w:t>
            </w:r>
            <w:proofErr w:type="spellEnd"/>
          </w:p>
        </w:tc>
        <w:tc>
          <w:tcPr>
            <w:tcW w:w="82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NTU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C65EF4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20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GOST 8756.11</w:t>
            </w:r>
          </w:p>
        </w:tc>
        <w:tc>
          <w:tcPr>
            <w:tcW w:w="125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EF4" w:rsidRPr="0019138A" w:rsidTr="008F48AA">
        <w:trPr>
          <w:trHeight w:val="151"/>
        </w:trPr>
        <w:tc>
          <w:tcPr>
            <w:tcW w:w="440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Stability</w:t>
            </w:r>
            <w:proofErr w:type="spellEnd"/>
          </w:p>
        </w:tc>
        <w:tc>
          <w:tcPr>
            <w:tcW w:w="82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NTU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C65EF4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0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heat-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cold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  <w:proofErr w:type="spellEnd"/>
          </w:p>
        </w:tc>
        <w:tc>
          <w:tcPr>
            <w:tcW w:w="125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EF4" w:rsidRPr="0019138A" w:rsidTr="008F48AA">
        <w:trPr>
          <w:trHeight w:val="214"/>
        </w:trPr>
        <w:tc>
          <w:tcPr>
            <w:tcW w:w="440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Color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intensity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transmission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@ 440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nm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666666"/>
                <w:sz w:val="20"/>
                <w:szCs w:val="20"/>
                <w:shd w:val="clear" w:color="auto" w:fill="FFFFFF"/>
              </w:rPr>
              <w:t>1,0</w:t>
            </w:r>
          </w:p>
        </w:tc>
        <w:tc>
          <w:tcPr>
            <w:tcW w:w="103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EF4">
              <w:rPr>
                <w:rFonts w:ascii="Times New Roman" w:eastAsia="Times New Roman" w:hAnsi="Times New Roman" w:cs="Times New Roman"/>
                <w:sz w:val="24"/>
                <w:szCs w:val="24"/>
              </w:rPr>
              <w:t>&gt; 2,0</w:t>
            </w:r>
          </w:p>
        </w:tc>
        <w:tc>
          <w:tcPr>
            <w:tcW w:w="91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 80</w:t>
            </w:r>
          </w:p>
        </w:tc>
        <w:tc>
          <w:tcPr>
            <w:tcW w:w="220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Spectrophotometry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mm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cuvette</w:t>
            </w:r>
            <w:proofErr w:type="spellEnd"/>
          </w:p>
        </w:tc>
        <w:tc>
          <w:tcPr>
            <w:tcW w:w="125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EF4" w:rsidRPr="0019138A" w:rsidTr="008F48AA">
        <w:trPr>
          <w:trHeight w:val="151"/>
        </w:trPr>
        <w:tc>
          <w:tcPr>
            <w:tcW w:w="440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Sediment</w:t>
            </w:r>
            <w:proofErr w:type="spellEnd"/>
          </w:p>
        </w:tc>
        <w:tc>
          <w:tcPr>
            <w:tcW w:w="82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0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DSTU 7000</w:t>
            </w:r>
          </w:p>
        </w:tc>
        <w:tc>
          <w:tcPr>
            <w:tcW w:w="125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EF4" w:rsidRPr="0019138A" w:rsidTr="008F48AA">
        <w:trPr>
          <w:trHeight w:val="156"/>
        </w:trPr>
        <w:tc>
          <w:tcPr>
            <w:tcW w:w="440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Mineral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plant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foreign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impurities</w:t>
            </w:r>
            <w:proofErr w:type="spellEnd"/>
          </w:p>
        </w:tc>
        <w:tc>
          <w:tcPr>
            <w:tcW w:w="82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absent</w:t>
            </w:r>
            <w:proofErr w:type="spellEnd"/>
          </w:p>
        </w:tc>
        <w:tc>
          <w:tcPr>
            <w:tcW w:w="220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DSTU 4913</w:t>
            </w:r>
          </w:p>
        </w:tc>
        <w:tc>
          <w:tcPr>
            <w:tcW w:w="125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EF4" w:rsidRPr="0019138A" w:rsidTr="008F48AA">
        <w:trPr>
          <w:trHeight w:val="151"/>
        </w:trPr>
        <w:tc>
          <w:tcPr>
            <w:tcW w:w="440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Ethanol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content</w:t>
            </w:r>
            <w:proofErr w:type="spellEnd"/>
          </w:p>
        </w:tc>
        <w:tc>
          <w:tcPr>
            <w:tcW w:w="82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g/l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&lt; 2</w:t>
            </w:r>
          </w:p>
        </w:tc>
        <w:tc>
          <w:tcPr>
            <w:tcW w:w="91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DSTU ISO 2448</w:t>
            </w:r>
          </w:p>
        </w:tc>
        <w:tc>
          <w:tcPr>
            <w:tcW w:w="125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EF4" w:rsidRPr="0019138A" w:rsidTr="008F48AA">
        <w:trPr>
          <w:trHeight w:val="151"/>
        </w:trPr>
        <w:tc>
          <w:tcPr>
            <w:tcW w:w="440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Pectin</w:t>
            </w:r>
            <w:proofErr w:type="spellEnd"/>
          </w:p>
        </w:tc>
        <w:tc>
          <w:tcPr>
            <w:tcW w:w="82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free</w:t>
            </w:r>
            <w:proofErr w:type="spellEnd"/>
          </w:p>
        </w:tc>
        <w:tc>
          <w:tcPr>
            <w:tcW w:w="220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1:2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ethanol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  <w:proofErr w:type="spellEnd"/>
          </w:p>
        </w:tc>
        <w:tc>
          <w:tcPr>
            <w:tcW w:w="125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EF4" w:rsidRPr="0019138A" w:rsidTr="008F48AA">
        <w:trPr>
          <w:trHeight w:val="156"/>
        </w:trPr>
        <w:tc>
          <w:tcPr>
            <w:tcW w:w="440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Starch</w:t>
            </w:r>
            <w:proofErr w:type="spellEnd"/>
          </w:p>
        </w:tc>
        <w:tc>
          <w:tcPr>
            <w:tcW w:w="829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free</w:t>
            </w:r>
            <w:proofErr w:type="spellEnd"/>
          </w:p>
        </w:tc>
        <w:tc>
          <w:tcPr>
            <w:tcW w:w="220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iodine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test</w:t>
            </w:r>
            <w:proofErr w:type="spellEnd"/>
          </w:p>
        </w:tc>
        <w:tc>
          <w:tcPr>
            <w:tcW w:w="125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65EF4" w:rsidRDefault="00C65EF4" w:rsidP="00C65EF4"/>
    <w:p w:rsidR="00C65EF4" w:rsidRPr="0019138A" w:rsidRDefault="00C65EF4" w:rsidP="00C65EF4">
      <w:proofErr w:type="spellStart"/>
      <w:r w:rsidRPr="0019138A">
        <w:rPr>
          <w:rFonts w:ascii="Arial" w:eastAsia="Times New Roman" w:hAnsi="Arial" w:cs="Arial"/>
          <w:color w:val="666666"/>
          <w:sz w:val="34"/>
          <w:szCs w:val="34"/>
        </w:rPr>
        <w:t>Food</w:t>
      </w:r>
      <w:proofErr w:type="spellEnd"/>
      <w:r w:rsidRPr="0019138A">
        <w:rPr>
          <w:rFonts w:ascii="Arial" w:eastAsia="Times New Roman" w:hAnsi="Arial" w:cs="Arial"/>
          <w:color w:val="666666"/>
          <w:sz w:val="34"/>
          <w:szCs w:val="34"/>
        </w:rPr>
        <w:t xml:space="preserve"> </w:t>
      </w:r>
      <w:proofErr w:type="spellStart"/>
      <w:r w:rsidRPr="0019138A">
        <w:rPr>
          <w:rFonts w:ascii="Arial" w:eastAsia="Times New Roman" w:hAnsi="Arial" w:cs="Arial"/>
          <w:color w:val="666666"/>
          <w:sz w:val="34"/>
          <w:szCs w:val="34"/>
        </w:rPr>
        <w:t>safety</w:t>
      </w:r>
      <w:proofErr w:type="spellEnd"/>
      <w:r w:rsidRPr="0019138A">
        <w:rPr>
          <w:rFonts w:ascii="Arial" w:eastAsia="Times New Roman" w:hAnsi="Arial" w:cs="Arial"/>
          <w:color w:val="666666"/>
          <w:sz w:val="34"/>
          <w:szCs w:val="34"/>
        </w:rPr>
        <w:t xml:space="preserve"> </w:t>
      </w:r>
      <w:proofErr w:type="spellStart"/>
      <w:r w:rsidRPr="0019138A">
        <w:rPr>
          <w:rFonts w:ascii="Arial" w:eastAsia="Times New Roman" w:hAnsi="Arial" w:cs="Arial"/>
          <w:color w:val="666666"/>
          <w:sz w:val="34"/>
          <w:szCs w:val="34"/>
        </w:rPr>
        <w:t>specifications</w:t>
      </w:r>
      <w:proofErr w:type="spellEnd"/>
      <w:r w:rsidRPr="0019138A">
        <w:rPr>
          <w:rFonts w:ascii="Arial" w:eastAsia="Times New Roman" w:hAnsi="Arial" w:cs="Arial"/>
          <w:i/>
          <w:iCs/>
          <w:color w:val="666666"/>
          <w:sz w:val="34"/>
        </w:rPr>
        <w:t>:</w:t>
      </w:r>
    </w:p>
    <w:tbl>
      <w:tblPr>
        <w:tblW w:w="9931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4"/>
        <w:gridCol w:w="942"/>
        <w:gridCol w:w="1024"/>
        <w:gridCol w:w="790"/>
        <w:gridCol w:w="2621"/>
      </w:tblGrid>
      <w:tr w:rsidR="00C65EF4" w:rsidRPr="0019138A" w:rsidTr="008F48AA">
        <w:trPr>
          <w:trHeight w:val="87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1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juice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diluted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11.2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Brix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refr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1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Unit</w:t>
            </w:r>
            <w:proofErr w:type="spellEnd"/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1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Target</w:t>
            </w:r>
            <w:proofErr w:type="spellEnd"/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1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Max</w:t>
            </w:r>
            <w:proofErr w:type="spellEnd"/>
          </w:p>
        </w:tc>
        <w:tc>
          <w:tcPr>
            <w:tcW w:w="254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1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Test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method</w:t>
            </w:r>
            <w:proofErr w:type="spellEnd"/>
          </w:p>
        </w:tc>
      </w:tr>
      <w:tr w:rsidR="00C65EF4" w:rsidRPr="0019138A" w:rsidTr="008F48AA">
        <w:trPr>
          <w:trHeight w:val="9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Hydroxymethyl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furfural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(5-HMF)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mg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/l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&lt; 5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4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GOST 29032</w:t>
            </w:r>
          </w:p>
        </w:tc>
      </w:tr>
      <w:tr w:rsidR="00C65EF4" w:rsidRPr="0019138A" w:rsidTr="008F48AA">
        <w:trPr>
          <w:trHeight w:val="87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Patulin</w:t>
            </w:r>
            <w:proofErr w:type="spellEnd"/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mg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  <w:proofErr w:type="spellEnd"/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254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DSTU 4947</w:t>
            </w:r>
          </w:p>
        </w:tc>
      </w:tr>
      <w:tr w:rsidR="00C65EF4" w:rsidRPr="0019138A" w:rsidTr="008F48AA">
        <w:trPr>
          <w:trHeight w:val="87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Nitrates</w:t>
            </w:r>
            <w:proofErr w:type="spellEnd"/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mg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  <w:proofErr w:type="spellEnd"/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&lt; 5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4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DSTU 4948</w:t>
            </w:r>
          </w:p>
        </w:tc>
      </w:tr>
      <w:tr w:rsidR="00C65EF4" w:rsidRPr="0019138A" w:rsidTr="008F48AA">
        <w:trPr>
          <w:trHeight w:val="938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1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Toxic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elements</w:t>
            </w:r>
            <w:proofErr w:type="spellEnd"/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EF4" w:rsidRPr="0019138A" w:rsidTr="008F48AA">
        <w:trPr>
          <w:trHeight w:val="87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Lead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Pb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mg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  <w:proofErr w:type="spellEnd"/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&lt; 0,05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54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GOST 26932, DSTU ISO 6633, GOST 30178</w:t>
            </w:r>
          </w:p>
        </w:tc>
      </w:tr>
      <w:tr w:rsidR="00C65EF4" w:rsidRPr="0019138A" w:rsidTr="008F48AA">
        <w:trPr>
          <w:trHeight w:val="87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Arsenic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mg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  <w:proofErr w:type="spellEnd"/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&lt; 0,1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254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GOST 26930, DSTU ISO 6634</w:t>
            </w:r>
          </w:p>
        </w:tc>
      </w:tr>
      <w:tr w:rsidR="00C65EF4" w:rsidRPr="0019138A" w:rsidTr="008F48AA">
        <w:trPr>
          <w:trHeight w:val="87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Cadmium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Cd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mg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  <w:proofErr w:type="spellEnd"/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&lt; 0,05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254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GOST 26933, DSTU ISO 6561, GOST 30178</w:t>
            </w:r>
          </w:p>
        </w:tc>
      </w:tr>
      <w:tr w:rsidR="00C65EF4" w:rsidRPr="0019138A" w:rsidTr="008F48AA">
        <w:trPr>
          <w:trHeight w:val="87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Mercury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Hg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mg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  <w:proofErr w:type="spellEnd"/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&lt; 0,01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254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GOST 26927, DSTU ISO 6637</w:t>
            </w:r>
          </w:p>
        </w:tc>
      </w:tr>
      <w:tr w:rsidR="00C65EF4" w:rsidRPr="0019138A" w:rsidTr="008F48AA">
        <w:trPr>
          <w:trHeight w:val="87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Copper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Cu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mg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  <w:proofErr w:type="spellEnd"/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&lt; 5,0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54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GOST 26931, DSTU ISO 7952, GOST 30178</w:t>
            </w:r>
          </w:p>
        </w:tc>
      </w:tr>
      <w:tr w:rsidR="00C65EF4" w:rsidRPr="0019138A" w:rsidTr="008F48AA">
        <w:trPr>
          <w:trHeight w:val="87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Zinc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Zn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mg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  <w:proofErr w:type="spellEnd"/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&lt; 5,0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54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GOST 26934, DSTU ISO 6636-2, DSTU ISO 6636-3, GOST 30178</w:t>
            </w:r>
          </w:p>
        </w:tc>
      </w:tr>
      <w:tr w:rsidR="00C65EF4" w:rsidRPr="0019138A" w:rsidTr="008F48AA">
        <w:trPr>
          <w:trHeight w:val="87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1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Pesticides</w:t>
            </w:r>
            <w:proofErr w:type="spellEnd"/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EF4" w:rsidRPr="0019138A" w:rsidTr="008F48AA">
        <w:trPr>
          <w:trHeight w:val="9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Hexachlorocyclohexane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(α-, β-, γ-isomers)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mg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  <w:proofErr w:type="spellEnd"/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&lt; 0,01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254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GOST 30349</w:t>
            </w:r>
          </w:p>
        </w:tc>
      </w:tr>
      <w:tr w:rsidR="00C65EF4" w:rsidRPr="0019138A" w:rsidTr="008F48AA">
        <w:trPr>
          <w:trHeight w:val="87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DDT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its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metabolites</w:t>
            </w:r>
            <w:proofErr w:type="spellEnd"/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mg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  <w:proofErr w:type="spellEnd"/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&lt; 0,05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254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GOST 30349</w:t>
            </w:r>
          </w:p>
        </w:tc>
      </w:tr>
      <w:tr w:rsidR="00C65EF4" w:rsidRPr="0019138A" w:rsidTr="008F48AA">
        <w:trPr>
          <w:trHeight w:val="87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91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Radionuclides</w:t>
            </w:r>
            <w:proofErr w:type="spellEnd"/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EF4" w:rsidRPr="0019138A" w:rsidTr="008F48AA">
        <w:trPr>
          <w:trHeight w:val="87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Strontium-90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Bq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  <w:proofErr w:type="spellEnd"/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&lt; 70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4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МВ 5778</w:t>
            </w:r>
          </w:p>
        </w:tc>
      </w:tr>
      <w:tr w:rsidR="00C65EF4" w:rsidRPr="0019138A" w:rsidTr="008F48AA">
        <w:trPr>
          <w:trHeight w:val="90"/>
        </w:trPr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Cesium-137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Bq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  <w:proofErr w:type="spellEnd"/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&lt; 10</w:t>
            </w:r>
          </w:p>
        </w:tc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4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МВ 5779</w:t>
            </w:r>
          </w:p>
        </w:tc>
      </w:tr>
      <w:tr w:rsidR="00C65EF4" w:rsidRPr="0019138A" w:rsidTr="008F48AA">
        <w:trPr>
          <w:trHeight w:val="163"/>
        </w:trPr>
        <w:tc>
          <w:tcPr>
            <w:tcW w:w="9931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65EF4" w:rsidRPr="0019138A" w:rsidRDefault="00C65EF4" w:rsidP="008F48AA">
            <w:pPr>
              <w:spacing w:after="37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specification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complies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Ukrainian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Medical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Biological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Requirements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Sanitary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Norms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Quality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Food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Raw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Materials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Food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Products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 5061-89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01.08.89,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State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Sanitary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Norms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“Acceptable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Levels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Radionuclides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9138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137</w:t>
            </w:r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Cs 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9138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90</w:t>
            </w:r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Sr 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food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potable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water”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Target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levels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nitrates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toxic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elements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compliance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AIJN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Code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Practice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ones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pesticides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within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limits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indicated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relevant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EC </w:t>
            </w:r>
            <w:proofErr w:type="spellStart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Directives</w:t>
            </w:r>
            <w:proofErr w:type="spellEnd"/>
            <w:r w:rsidRPr="0019138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F4BC2" w:rsidRDefault="00BF4BC2"/>
    <w:sectPr w:rsidR="00BF4BC2" w:rsidSect="005707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65EF4"/>
    <w:rsid w:val="00BF4BC2"/>
    <w:rsid w:val="00C65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1420</Words>
  <Characters>810</Characters>
  <Application>Microsoft Office Word</Application>
  <DocSecurity>0</DocSecurity>
  <Lines>6</Lines>
  <Paragraphs>4</Paragraphs>
  <ScaleCrop>false</ScaleCrop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Євген Олександрович</dc:creator>
  <cp:keywords/>
  <dc:description/>
  <cp:lastModifiedBy>Євген Олександрович</cp:lastModifiedBy>
  <cp:revision>2</cp:revision>
  <dcterms:created xsi:type="dcterms:W3CDTF">2015-10-23T14:32:00Z</dcterms:created>
  <dcterms:modified xsi:type="dcterms:W3CDTF">2015-10-23T14:37:00Z</dcterms:modified>
</cp:coreProperties>
</file>